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2024/198 vom 3. Februar 2025</w:t>
      </w:r>
    </w:p>
    <w:p>
      <w:r>
        <w:t>Sg Verwaltungsgericht, 2025-02-03, DE</w:t>
      </w:r>
    </w:p>
    <w:p>
      <w:r>
        <w:rPr>
          <w:b/>
        </w:rPr>
        <w:t xml:space="preserve">Quelle: </w:t>
      </w:r>
      <w:r>
        <w:t>https://mcp.opencaselaw.ch/entscheid/sg_publikationen_B 2024_198</w:t>
      </w:r>
    </w:p>
    <w:p>
      <w:r>
        <w:t>FR: SG_VERWALTUNGSGERICHT B 2024/198 du 3 février 2025</w:t>
      </w:r>
    </w:p>
    <w:p>
      <w:r>
        <w:t>IT: SG_VERWALTUNGSGERICHT B 2024/198 del 3 febbraio 2025</w:t>
      </w:r>
    </w:p>
    <w:p>
      <w:pPr>
        <w:pStyle w:val="Heading2"/>
      </w:pPr>
      <w:r>
        <w:t>Regeste</w:t>
      </w:r>
    </w:p>
    <w:p>
      <w:r>
        <w:t>Art. 14 lit. c AnwG, Art. 4 Abs. 1 und Abs. 6 PBR. Voraussetzungen für die Zulassung zur Anwaltsprüfung im Kanton St. Gallen. Die (vollständige) Anerkennung eines Anwaltspraktikums setzt nicht voraus, dass der Praktikumsleiter im Anwaltsregister des Kantons St. Gallen eingetragen ist. Ein Eintrag in einem Anwaltsregister eines anderen Kantons ist gleichwertig (Art. 18 Abs. 2 AnwG). Deshalb und weil der Praktikumsleiter nebst dem Erstsitz im Kanton Y.__ einen zweiten Geschäftssitz im Kanton St. Gallen (geografische Tätigkeitsaufteilung von je 50 %) hat, besteht kein Grund, die vom Beschwerdeführer und dessen Praktikanten am st. gallischen Zweitgeschäftssitz ausgeübte anwaltliche Beschäftigung nicht als praktische Tätigkeit in der st. gallischen Rechtspflege zu betrachten. Art. 3 Abs. 1 und Art. 4 BGFA; Art. 2 Abs. 1, Abs. 3 und Abs. 4, Art. 3 Abs. 1 BGBM. Die Kantone haben bei Ausübung ihrer Rechtsetzungskompetenzen hinsichtlich der Anforderungen für den Erwerb des Anwaltspatents – ebenso wie die kantonalen Behörden bei der Auslegung des kantonalen Anwaltsrechts – das BGBM zu berücksichtigen. Der für die volle Anerkennung eines Anwaltspraktikums von der Vorinstanz verlangte Eintrag des Praktikumsleiters (der im Anwaltsregister des Kantons Y.__ eingetragen ist) ins Anwaltsregister des Kantons St. Gallen stellt eine binnenmarktrechtlich unzulässige Beschränkung dar. (Verwaltungsgericht, B 2024/198)</w:t>
      </w:r>
    </w:p>
    <w:p>
      <w:pPr>
        <w:pStyle w:val="Heading2"/>
      </w:pPr>
      <w:r>
        <w:t>Erwägungen</w:t>
      </w:r>
    </w:p>
    <w:p>
      <w:r>
        <w:rPr>
          <w:b/>
        </w:rPr>
        <w:t>E. 1</w:t>
      </w:r>
    </w:p>
    <w:p>
      <w:r>
        <w:t>Es sei festzustellen, dass Anwaltspraktika im Zweitbüro in St. Gallen als praktische Tätigkeit in der st. gallischen Rechtspflege nach Art. 14 Abs. 1 lit. c des Anwaltsgesetzes bzw. Art. 4 Abs. 6 des Prüfungs- und Bewilligungsreglements anerkannt sind.</w:t>
      </w:r>
    </w:p>
    <w:p>
      <w:r>
        <w:rPr>
          <w:b/>
        </w:rPr>
        <w:t>E. 1.1</w:t>
      </w:r>
    </w:p>
    <w:p>
      <w:r>
        <w:t>Anfechtungsobjekt des vorliegenden Beschwerdeverfahrens bildet die Verfügung der Vor- instanz vom 3. Oktober 2024 (act. 2). Darin wies diese das Begehren des Beschwerdefüh- rers um Feststellung ab, dass Anwaltspraktika in seinem Zweitbüro in St. Gallen (vollum- fänglich) als praktische Tätigkeiten in der st. gallischen Rechtspflege im Sinn von Art. 14 Abs. 1 lit. c des Anwaltsgesetzes (sGS 963.70, AnwG) und Art. 4 Abs. 6 des Prüfungs- und Bewilligungsreglements für Rechtsanwälte und Rechtsagenten (sGS 963.73, PBR) aner- kannt seien (act. 2). Die vorliegende Streitigkeit betrifft die anwaltliche Berufsausübung des Beschwerdeführers und fällt in den Geltungsbereich des Bundesgesetzes über den Binnen- markt (SR 943.02, BGBM; eingehend hierzu nachstehende E. 2.3.1 sowie act. 13, Rz 13 ff.). Die Vorinstanz war deshalb verpflichtet, auf Gesuch des Beschwerdeführers hin eine Verfügung über die von ihm gerügte Beschränkung (act. 7.8, Rz 40 ff.) des freien Zu- gangs zum Markt zu erlassen (Art. 9 Abs. 1 BGBM), und bejahte – jedenfalls im Ergebnis – zu Recht ein Feststellungsinteresse (act. 2, E. 2b; vgl. auch Art. 9 Abs. 2bis BGBM und BBl 2005 465, 489 f., betreffend das Feststellungsinteresse der WEKO), zumal der Kanton St. Gallen keinen gesonderten rechtsgestaltenden Akt für die Zulassung zum Anbieten von Anwaltspraktika vorsieht (vgl. auch die Ausführungen der Vorinstanz zu der im Kanton St. Gallen nicht vorhandenen «Homologierung», act. 2, E. 2d). Im Übrigen trifft die Auffas- sung des Beschwerdeführers zu (act. 1, Rz 14), dass ein materieller Entscheid über ein Feststellungsbegehren zwangsläufig nur dann gefällt werden kann, wenn auf das Feststel- lungsbegehren eingetreten wird.</w:t>
      </w:r>
    </w:p>
    <w:p>
      <w:r>
        <w:rPr>
          <w:b/>
        </w:rPr>
        <w:t>E. 1.2</w:t>
      </w:r>
    </w:p>
    <w:p>
      <w:r>
        <w:t>Das Verwaltungsgericht ist für die Beurteilung der Beschwerde sachlich zuständig (Art. 6 Abs. 2 AnwG; siehe auch Art. 9 Abs. 2 Satz 1 BGBM). Der Beschwerdeführer ist als Adres- sat der angefochtenen Verfügung, worin sämtliche seiner die Hauptsache betreffenden Be- gehren abgewiesen wurden (act. 2), zur Beschwerde berechtigt (Art. 64 in Verbindung mit Art. 45 Abs. 1 des Gesetzes über die Verwaltungsrechtspflege, sGS 951.1, VRP). Die Be- schwerde gegen die Verfügung vom 3. Oktober 2024 (act. 2) wurde am 9. Oktober 2024 (act. 1) rechtzeitig erhoben. Sie erfüllt in formeller und inhaltlicher Hinsicht die gesetzlichen Anforderungen (Art. 41 AnwG in Verbindung mit Art. 64 und Art. 47 Abs. 1 und Art. 48 Abs. 1 VRP). Darauf ist einzutreten. B 2024/198 6/15</w:t>
      </w:r>
    </w:p>
    <w:p>
      <w:r>
        <w:rPr>
          <w:b/>
        </w:rPr>
        <w:t>E. 1.3</w:t>
      </w:r>
    </w:p>
    <w:p>
      <w:r>
        <w:t>Das Verwaltungsgericht hatte in seiner bisherigen Rechtsprechung unter dem Aspekt der Anrechenbarkeit von Anwaltspraktika noch nicht über die Bedeutung des Eintrags des für die Praktikumsleitung verantwortlichen (in einem anderen kantonalen Anwaltsregister ein- getragenen) Anwalts im Anwaltsregister des Kantons St. Gallen zu befinden. Deshalb ergeht der vorliegende Entscheid in Fünferbesetzung (Art. 18 Abs. 3 lit. b Ziff. 1 des Ge- richtsgesetzes, sGS 941.1, GerG) 2. Mit Blick auf die Anrechenbarkeit praktischer Tätigkeiten als Voraussetzung für die Zulas- sung zur Anwaltsprüfung (Art. 14 lit. c AnwG und Art. 7 Abs. 1 lit. b des Bundesgesetzes über die Freizügigkeit der Anwältinnen und Anwälte, SR 935.61, BGFA) vertritt die Vor- instanz die Auffassung, der Eintrag im Anwaltsregister des Kantons St. Gallen sei notwen- diger Bestandteil der Tatbestandsmerkmale «praktische Tätigkeit in der st. gallischen Rechtspflege» im Sinn von Art. 14 lit. c AnwG bzw. «st. gallischer Rechtsanwalt» im Sinn von Art. 4 Abs. 6 PBR. Der Beschwerdeführer hält diese Auslegung für unzutreffend.</w:t>
      </w:r>
    </w:p>
    <w:p>
      <w:r>
        <w:rPr>
          <w:b/>
        </w:rPr>
        <w:t>E. 2</w:t>
      </w:r>
    </w:p>
    <w:p>
      <w:r>
        <w:t>Eventualiter sei festzustellen, dass das zwischen ihm und B.__ bestehende Praktikumsverhältnis nach Art. 14 Abs. 1 lit. c des Anwaltsgesetzes bzw. Art. 4 Abs. 6 des Prüfungs- und Bewilligungs- reglements als praktische Tätigkeit in der st. gallischen Rechtspflege anerkannt wird. B 2024/198 2/15</w:t>
      </w:r>
    </w:p>
    <w:p>
      <w:r>
        <w:rPr>
          <w:b/>
        </w:rPr>
        <w:t>E. 2.1</w:t>
      </w:r>
    </w:p>
    <w:p>
      <w:r>
        <w:t>Zur Anwaltsprüfung im Kanton St. Gallen wird gemäss Art. 14 AnwG zugelassen, wer: so- wohl die fachlichen Voraussetzungen nach Art. 7 Abs. 1 BGFA (lit. a) als auch die persön- lichen Voraussetzungen nach Art. 8 Abs. 1 lit. a bis lit. c BGFA erfüllt (lit. b) und sich über praktische Tätigkeiten in der st. gallischen Rechtspflege ausweist (lit. c). Die nähere Um- schreibung der Bewilligungsvoraussetzungen überliess der kantonale Gesetzgeber dem Kantonsgericht (Art. 42 lit. a AnwG). Dieses legte in Art. 4 Abs. 1 PBR fest, dass als prakti- sche Tätigkeit in der st. gallischen Rechtspflege eine juristische Tätigkeit von wenigstens einem Jahr im Kanton St. Gallen nach Abschluss des Rechtsstudiums gilt. Als juristische Tätigkeit wird die Tätigkeit bei Gerichten, bei Rechtsanwälten, bei der Staatsanwaltschaft sowie bei Rechtsdiensten von Behörden des Kantons und Gemeinden anerkannt (Art. 4 Abs. 3 PBR). In jedem Fall wird eine wenigstens halbjährige Tätigkeit an einem st. galli- schen Gericht oder bei einem st. gallischen Rechtsanwalt verlangt (Art. 4 Abs. 6 PBR).</w:t>
      </w:r>
    </w:p>
    <w:p>
      <w:r>
        <w:rPr>
          <w:b/>
        </w:rPr>
        <w:t>E. 2.2</w:t>
      </w:r>
    </w:p>
    <w:p>
      <w:r>
        <w:t>Die WEKO hat ein Rechtsgutachten (Art. 10 Abs. 1 BGBM) zur Frage erstattet, ob die Auf- fassung der Vorinstanz (vgl. E. 2 hiervor) mit eidgenössischem Binnenmarktrecht vereinbar ist. Rechtsgutachten der WEKO sind, wie diese selbst ausführt (act. 13, Rz 4), für die rechtsanwendenden Behörden nicht verbindlich (siehe auch den Hinweis in BBl 1995 I 1213, 1276, wonach die Gutachten der WEKO den rechtsanwendenden Behörden bei der Beurteilung des konkreten Falles Hilfe leisten können). Allerdings ist ihnen – nicht zuletzt mit Blick auf die Funktion der WEKO, für eine einheitliche Handhabung des B 2024/198 7/15</w:t>
      </w:r>
    </w:p>
    <w:p>
      <w:r>
        <w:t>Binnenmarktrechts in den Kantonen besorgt zu sein (vgl. die verschiedenen Handlungsin- strumente der WEKO im 4. Abschnitt des BGBM) – erhebliches Gewicht beizumessen. Es bedürfte insofern triftiger Gründe, um von der im Gutachten 16. Dezember 2024 zur Aus- druck kommenden Rechtsauffassung abzuweichen. Solche Gründe sind nicht ersichtlich, so dass die nachfolgenden binnenmarktrechtlichen Ausführungen im Wesentlichen der Analyse der WEKO folgen.</w:t>
      </w:r>
    </w:p>
    <w:p>
      <w:r>
        <w:rPr>
          <w:b/>
        </w:rPr>
        <w:t>E. 2.3.1</w:t>
      </w:r>
    </w:p>
    <w:p>
      <w:r>
        <w:t>Bei der Anwaltstätigkeit handelt es sich um eine gewerbliche Tätigkeit, die nicht als hoheit- lich zu qualifizieren ist und die damit in den Geltungsbereich des BGBM fällt (Art. 1 Abs. 3 BGBM). Die anwaltliche Tätigkeit in einer Kanzlei umfasst die anwaltliche Arbeitsorganisa- tion und insbesondere auch die Möglichkeit, Praktikanten einzustellen (act. 13, Rz 12 sowie BGer 2C_85/2008 und 2C_94/2008 vom 24. September 2008 E. 2.2, E. 5.3 und E. 6.1 [in BGE 134 V 329 nur teilweise publ.]). Art. 7 Abs. 3 BGFA enthält keine eigentlichen Markt- zugangsregeln, sondern sieht lediglich vor, dass für die Zulassung zum Anwaltspraktikum der Abschluss eines juristischen Studiums mit dem Bachelor genügt. Auch die übrigen Best- immungen des BGFA beinhalten keine Normen, welche die Anwendung der Marktzugangs- regeln des BGBM in Bezug auf die Zulassung zum Anwaltspraktikum ausschliessen wür- den. Zwar steht es den Kantonen frei, für (die Zulassung zu) Anwaltspraktika detailliertere Bestimmungen zu erlassen, was sich aus Art. 3 Abs. 1 BGFA ergibt (BGE 146 II 309 E. 4; BGer 2C_887/2020 vom 18. August 2021 E. 6.2). Die Kantone haben indessen bei Aus- übung ihrer Rechtsetzungskompetenzen – ebenso wie die kantonalen Behörden bei der Auslegung kantonalen Anwaltsrechts – das BGBM zu berücksichtigen. Dieses gilt nämlich gemäss konstanter Rechtsprechung auch dann, wenn die erlassene kantonale Regelung über den vom BGFA vorgegebenen Rahmen hinausgeht (act. 13, Rz 15 ff. mit Hinweisen u.a. auf BGE 134 II 329 E. 5.4 und BGE 141 II 280 E. 5.2.1).</w:t>
      </w:r>
    </w:p>
    <w:p>
      <w:r>
        <w:rPr>
          <w:b/>
        </w:rPr>
        <w:t>E. 2.3.2</w:t>
      </w:r>
    </w:p>
    <w:p>
      <w:r>
        <w:t>Als Wirtschaftsbeteiligte können sich Anwälte auf einen freien Marktzugang berufen, um ihre Tätigkeit auszuüben, wenn sie am Herkunftsort zu deren Ausübung berechtigt sind (Art. 2 Abs. 1, Abs. 3 und Abs. 4 BGBM; act. 13, Rz 23 f. mit Hinweis u.a. auf BGE 141 II 280 E. 5.3). Diesbezüglich kann mit der WEKO (act. 13, Rz 25) ohne weiteres davon aus- gegangen werden, dass der im Anwaltsregister des Kantons Y.__ eingetragene Beschwer- deführer (eingesehen am 3. Januar 2025) zur Ausbildung von Anwaltspraktikanten im Kan- ton Y.__ (Herkunftsort) berechtigt ist (siehe § 3 und § 5 des Anwaltsgesetzes des Kantons Y.__). Eine Beschränkung des Marktzugangs im Sinn des BGBM kann sich auch in einer Schwierigkeit oder Unannehmlichkeit bei der Ausübung der Erwerbstätigkeit äussern, B 2024/198 8/15</w:t>
      </w:r>
    </w:p>
    <w:p>
      <w:r>
        <w:t>wobei diese Unannehmlichkeit das Ergebnis einer Anpassung an die Anforderungen der Vorschriften des Bestimmungsortes sein und sich in zusätzlichen Kosten oder anderen Hin- dernissen zeigen kann (act. 13, Rz 24). Zur Freiheit der Ausübung einer gewerblichen Tä- tigkeit zählt auch die anderen Anwaltskanzleien offenstehende Möglichkeit, Anwaltsprakti- kanten anzustellen und auszubilden, denen ihre Praktikumstätigkeit an die Anwaltsprüfung angerechnet wird. Die Verweigerung dieser Möglichkeit durch die Vorinstanz stellt für den Beschwerdeführer einen Wettbewerbsnachteil bzw. eine Beschränkung des Marktzugangs dar (act. 13, Rz 25 f.).</w:t>
      </w:r>
    </w:p>
    <w:p>
      <w:r>
        <w:rPr>
          <w:b/>
        </w:rPr>
        <w:t>E. 2.3.3</w:t>
      </w:r>
    </w:p>
    <w:p>
      <w:r>
        <w:t>Die Anrechenbarkeit eines Anwaltspraktikums in der st. gallischen Rechtspflege knüpft nach der Praxis der Vorinstanz an den Eintrag im Anwaltsregister des Kantons St. Gallen an, was zu einer Ungleichbehandlung mit ausserkantonal eingetragenen Anwälten und ei- ner Beschränkung des Marktzugangs führt (act. 13, Rz 31). Die Vorinstanz hält das Erfor- dernis eines solchen Registereintrags des Praktikumsleiters mit Blick auf die Ausbildung für zulässig, weil damit sichergestellt werde, dass der Anwaltspraktikant mit dem kantonalen Recht sowie den – nicht näher konkretisierten – örtlichen Gegebenheiten vertraut gemacht werde (act. 2, E. 3c).</w:t>
      </w:r>
    </w:p>
    <w:p>
      <w:r>
        <w:rPr>
          <w:b/>
        </w:rPr>
        <w:t>E. 2.3.3.1</w:t>
      </w:r>
    </w:p>
    <w:p>
      <w:r>
        <w:t>Gemäss Art. 3 Abs. 1 BGBM darf ortsfremden Anbietern der freie Zugang zum Markt nicht verweigert werden. Beschränkungen sind in Form von Auflagen oder Bedingungen auszu- gestalten und nur zulässig, wenn sie kumulativ: gleichermassen auch für ortsansässige Personen gelten (lit. a), zur Wahrung überwiegender öffentlicher Interessen unerlässlich (lit. b) und verhältnismässig (lit. c) sind. Die Beweislast für die Zulässigkeit einer Beschrän- kung des Marktzugangs liegt bei der den Marktzugang beschränkenden Behörde, vorlie- gend bei der Vorinstanz (act. 13, Rz 29 mit Hinweis u.a. auf BGE 125 I 474 E. 3).</w:t>
      </w:r>
    </w:p>
    <w:p>
      <w:r>
        <w:rPr>
          <w:b/>
        </w:rPr>
        <w:t>E. 2.3.3.2</w:t>
      </w:r>
    </w:p>
    <w:p>
      <w:r>
        <w:t>Die Gewährleistung eines hinreichenden Ausbildungsstandes für bewilligungspflichtige Be- rufstätigkeiten ist als öffentliches Interesse an einer Beschränkung des Marktzugangs an- erkannt und ergibt sich auch aus der Rechtsprechung zu den identischen öffentlichen Inte- ressen an einer Beschränkung der Wirtschaftsfreiheit (BBl 2005 465, 486, BGE 104 Ia 196 und act. 13, Rz 32; vgl. auch BGer 2P.59/2007 vom 12. Juni 2007 E. 5.1). Gemäss Art. 3 Abs. 1 lit. b BGBM muss die vorliegende Marktzugangsbeschränkung indessen «unerläss- lich» zur Interessenwahrung und gemäss Art. 3 Abs. 1 lit. c BGBM verhältnismässig sein. Weil der Eintrag im Anwaltsregister des Kantons St. Gallen für sich allein keinen Aufschluss darüber gibt, ob und gegebenenfalls in welchem Umfang ein Anwalt in der st. gallischen Rechtspflege effektiv tätig und damit vertraut ist (vgl. auch ABl 2001 2751, 2764, sowie B 2024/198 9/15</w:t>
      </w:r>
    </w:p>
    <w:p>
      <w:r>
        <w:t>hierzu E. 3.2 hiernach), erweist sich der von der Vorinstanz geforderte Registereintrag we- der als erforderlich noch hinreichend geeignet, um den Kriterien einer verhältnismässigen, geschweige denn einer unerlässlichen Beschränkung des Markzugangs zu genügen (act. 13, Rz 36 ff.). Dass in anderen Kantonen eingetragene Anwälte vermutungsweise ebenfalls über die für die Wahrung eines hinreichenden Ausbildungsstandards bei der Be- treuung von Anwaltspraktikanten im Kanton St. Gallen erforderlichen Fachkenntnisse ver- fügen, ergibt sich im Übrigen aus Art. 4 Abs. 1 BGFA, wonach in einem kantonalen An- waltsregister eingetragene Personen in der gesamten Schweiz ohne weitere Bewilligung Parteien vor den Gerichtsbehörden und damit auch in der st. gallischen Rechtspflege ver- treten können (act. 13, Rz 33). Dieser vom Bundesgesetzgeber gefällte Wertungsentscheid findet sein Korrelat in Art. 18 Abs. 2 erster Halbsatz AnwG, wonach der Praktikant «unter Leitung und Verantwortung eines in einem kantonalen Anwaltsregister eingetragenen Rechtsanwalts» zu stehen hat.</w:t>
      </w:r>
    </w:p>
    <w:p>
      <w:r>
        <w:rPr>
          <w:b/>
        </w:rPr>
        <w:t>E. 2.3.4</w:t>
      </w:r>
    </w:p>
    <w:p>
      <w:r>
        <w:t>Zusammengefasst handelt es sich beim von der Vorinstanz verlangten Eintrag ins Anwalts- register des Kantons St. Gallen um eine binnenmarktrechtlich unzulässige Beschränkung (act. 13, Rz 42 und Rz 48 f.), wie der Beschwerdeführer zu Recht rügt (act. 1, Rz 50 ff.). Weil der Beschwerdeführer einen Geschäftssitz im Kanton St. Gallen besitzt, kann vorlie- gend offenbleiben, ob die in Art. 18 Abs. 2 AnwG vorgesehene Voraussetzung eines Ge- schäftssitzes im Kanton St. Gallen BGBM-konform ist (zur eher kritischen Beurteilung der WEKO siehe act. 13, Rz 43 ff. und Rz 50). Damit erfüllt der Beschwerdeführer die an den Geschäftssitz anknüpfende, die Vertrautheit mit der st. gallischen Rechtspflege gewährleis- tende Voraussetzung (eingehend hierzu E. 3.2 hiernach) für die Leitung von Anwaltsprak- tikanten im Kanton St. Gallen im Sinn von Art. 18 Abs. 2 zweiter Halbsatz AnwG. 3. Die an den Eintrag in das Anwaltsregister des Kantons St. Gallen anknüpfende Praxis der Vorinstanz erweist sich nicht nur als bundesrechtswidrig (E. 2.3.4 hiervor), sondern beruht auch auf einer unzutreffenden Anwendung des kantonalen Rechts, wie der Beschwerde- führer zutreffend geltend macht (act. 1, Rz 40 ff.) und sich aus nachfolgenden Erwägungen ergibt:</w:t>
      </w:r>
    </w:p>
    <w:p>
      <w:r>
        <w:rPr>
          <w:b/>
        </w:rPr>
        <w:t>E. 3</w:t>
      </w:r>
    </w:p>
    <w:p>
      <w:r>
        <w:t>Eventualiter sei festzustellen, dass das zwischen ihm und B.__ bestehende Praktikumsverhältnis nach Art. 14 Abs. 1 lit. c des Anwaltsgesetzes bzw. Art. 4 Abs. 6 des Prüfungs- und Bewilligungs- reglements als praktische Tätigkeit in der st. gallischen Rechtspflege anerkannt wird.</w:t>
      </w:r>
    </w:p>
    <w:p>
      <w:r>
        <w:rPr>
          <w:b/>
        </w:rPr>
        <w:t>E. 3.1</w:t>
      </w:r>
    </w:p>
    <w:p>
      <w:r>
        <w:t>Zunächst ist zu berücksichtigen, dass das Erfordernis des Eintrags im Anwaltsregister des Kantons St. Gallen keinen Niederschlag im Wortlaut der massgebenden kantonalen Vor- schriften (vgl. dazu E. 2.1 hiervor) gefunden hat. Bei deren Auslegung fällt sodann ins Ge- wicht, dass der Nachweis der fachlichen Eignung eines Anwalts zur Anleitung von An- waltspraktikanten gemäss Art. 18 Abs. 2 AnwG bereits mit dem Eintrag in (irgend)einem B 2024/198 10/15</w:t>
      </w:r>
    </w:p>
    <w:p>
      <w:r>
        <w:t>kantonalen Anwaltsregister erbracht ist (E. 2.3.3.2 hiervor). Deshalb und weil ein Eintrag im Anwaltsregister des Kantons St. Gallen für sich allein nichts darüber aussagt, ob und gege- benenfalls in welchem Umfang ein Anwalt in der st. gallischen Rechtspflege effektiv tätig und mit der st. gallischen Rechtspraxis vertraut ist (vgl. E. 2.3.3.2 hiervor), ergibt sich aus der (insbesondere systematischen und teleologischen) Auslegung von Art. 14 Abs. 1 lit. c AnwG und Art. 4 Abs. 6 PBR keine sachlich überzeugende Rechtfertigung dafür, – in Ab- weichung vom ausdrücklich in Art. 18 Abs. 2 AnwG gefällten gesetzgeberischen Wertungs- entscheid – ein zusätzliches Erfordernis in Form des Eintrags im Anwaltsregister des Kan- tons St. Gallen herzuleiten.</w:t>
      </w:r>
    </w:p>
    <w:p>
      <w:r>
        <w:rPr>
          <w:b/>
        </w:rPr>
        <w:t>E. 3.2</w:t>
      </w:r>
    </w:p>
    <w:p>
      <w:r>
        <w:t>Gegen die von der Vorinstanz vertretene Auffassung (act. 2, E. 3c f.), dass der Eintrag im Anwaltsregister des Kantons St. Gallen für den Ausweis einer praktischen Tätigkeit in der st. gallischen Rechtspflege im Sinn von Art. 14 Abs. 1 lit. c AnwG bzw. einer Tätigkeit bei einem st. gallischen Rechtsanwalt im Sinn von Art. 4 Abs. 6 PBR aussagekräftig und erfor- derlich ist, sprechen auch die Gesetzesmaterialien; So geht aus der Botschaft zum II. Nach- tragsgesetz zum Anwaltsgesetz vom 4. Dezember 2001 hervor, dass die Vertrautheit mit der st. gallischen Rechtspflege bzw. Rechtspraxis durch den als Tatbestandsmerkmal de- finierten Geschäftssitz im Kanton St. Gallen gewährleistet werde (ABl 2001 2751, 2764 zu Art. 18). Der Beschwerdeführer verfügt im Kanton St. Gallen über eine Geschäftsadresse bzw. einen Zweitsitz. Bei diesem handelt es sich nicht um eine blosse «Briefkastenad- resse». Gemäss unbestritten gebliebener, nachvollziehbarer und mit dem Internetauftritt korrespondierender Angabe des Beschwerdeführers ist das Büro in St. Gallen für eine An- waltstätigkeit ausgestattet. Die Steuerbehörden gehen sodann von einer geografischen Tä- tigkeitsaufteilung von je 50 % aus (act. 7.8, Rz 28 f., und act. 1, Rz 20 und Rz 33 f.). Es besteht deshalb kein sachlicher Grund, die vom Beschwerdeführer und dessen Praktikan- ten am st. gallischen Zweitgeschäftssitz ausgeübte anwaltliche Beschäftigung nicht als praktische Tätigkeit in der st. gallischen Rechtspflege im Sinn von Art. 14 Abs. 1 lit. c AnwG und als eine Tätigkeit im Kanton St. Gallen im Sinn von Art. 4 Abs. 1 PBR zu betrachten bzw. den Beschwerdeführer für die hier geleistete Arbeit nicht als st. gallischen Rechtsan- walt im Sinn von Art. 4 Abs. 6 PBR zu behandeln. Am Rande ist zu bemerken, dass der Beschwerdeführer seinen privaten Hauptwohnsitz ebenfalls in der Stadt St. Gallen hat. Die in Art. 4 Abs. 1 PBR vorgenommene Legaldefinition einer praktischen Tätigkeit in der st. gallischen Rechtspflege im Sinn von Art. 14 Abs. 1 lit. c AnwG erweist sich ausserdem als abschliessend. Mit anderen Worten bestimmt Art. 4 Abs. 1 PBR erschöpfend, was als «st. gallisch» im Sinn von Art. 14 Abs. 1 lit. c AnwG gilt. Sinn und Zweck von Art. 4 Abs. 6 PBR bzw. der darin genannten Mindestanforderung bildet ein funktionelles und nicht ein zusätzliches, im Verhältnis zu Art. 4 Abs. 1 PBR eigenständiges geografisches Anliegen. B 2024/198 11/15</w:t>
      </w:r>
    </w:p>
    <w:p>
      <w:r>
        <w:t>So differenziert Art. 4 Abs. 6 PBG die anrechenbare Praktikumsdauer von Tätigkeiten bei Anbietern innerhalb der st. gallischen Rechtspflege nach der funktionellen Stellung, indem die Bedeutung einer Praktikumstätigkeit bei der Staatsanwaltschaft, bei Rechtsdiensten von Behörden des Kantons und der Gemeinden (Art. 4 Abs. 3 PBR) sowie bei Rechtsdiensten privater Unternehmen (Art. 4 Abs. 4 PBR) relativiert bzw. die Bedeutung einer den anwalt- lichen Monopolbereich besonders betreffenden Tätigkeit bei einem st. gallischen Gericht oder st. gallischen Rechtsanwalt hervorgehoben wird. Dass Art. 4 Abs. 6 PBR das darin verfolgte funktionelle Anliegen mit einer geografischen Angabe verknüpft, kann lediglich als eine Wiederholung der sich aus der Legaldefinition von Art. 4 Abs. 1 PBR ergebenden An- forderung – eine Tätigkeit im Kanton St. Gallen – verstanden werden. Diese Sichtweise wird im Übrigen – nebst der materiell systematischen und teleologischen Auslegung von Art. 14 Abs. 1 lit. c AnwG und Art. 4 Abs. 1 PBR – mit der formell systematischen Stellung der Re- gelung von Art. 4 Abs. 6 PBR bekräftigt. Die Rechtsanwendung der Vorinstanz, dem Beschwerdeführer allein aufgrund des fehlen- den Eintrags im Anwaltsregister des Kantons St. Gallen die Vertrautheit mit der st. galli- schen Rechtspflege bzw. seiner im Kanton St. Gallen geleisteten Tätigkeit den st. galli- schen Charakter im Sinn von Art. 14 Abs. 1 lit. c AnwG abzusprechen, ist deshalb mit dem kantonalen Recht nicht zu vereinbaren.</w:t>
      </w:r>
    </w:p>
    <w:p>
      <w:r>
        <w:rPr>
          <w:b/>
        </w:rPr>
        <w:t>E. 3.3</w:t>
      </w:r>
    </w:p>
    <w:p>
      <w:r>
        <w:t>Die langjährige Praxis (act. 2, E. 3h) der Vorinstanz zum Stellenwert des Eintrags im An- waltsregister des Kantons St. Gallen scheint zudem hauptsächlich durch die frühere, vor Inkrafttreten des BGFA am 1. Juni 2002 herrschende Rechtslage geprägt zu sein. Die Vor- instanz trägt dabei dem Umstand zu wenig Rechnung, dass der Eintrag im Anwaltsregister des Kantons St. Gallen im Kontext der vorliegend interessierenden Thematik mit dem Er- lass des BGFA an (materieller) Aussagekraft verloren hat. So enthielt aArt. 18 Abs. 2 AnwG (nGS 29-44) in der bis 31. Dezember 2002 gültigen Fassung (nGS 37-102) noch das Erfor- dernis, dass der Praktikant unter Leitung und Verantwortung eines im Kanton St. Gallen oder in einem Nachbarkanton niedergelassenen Rechtsanwalts mit Bewilligung zur Berufs- ausübung im Kanton St. Gallen zu stehen habe. Anders als unter der Herrschaft des BGFA (siehe hierzu BGE 131 II 639 E. 3.3 und E. 3.5 sowie STAEHELIN/OETIKER, in: Fellmann/Zin- del [Hrsg.], Kommentar zum Anwaltsgesetz, 2. Auflage, 2011, N 5 zu Art. 5 BGFA) konnten sich Anwälte zuvor in mehreren kantonalen Registern eintragen lassen; so auch im Kanton St. Gallen, wo sämtliche (und damit auch ausserkantonal niedergelassene) Inhaber der Be- willigung zur Berufsausübung in das Register eingetragen wurden (aArt. 7 AnwG). Bei ei- nem in einem anderen Kanton niedergelassenen Bewerber genügte in der Regel für den Nachweis der in aArt. 13 AnwG vorgesehen allgemeinen Voraussetzungen für eine Berufs- ausübungsbewilligung, dass er dort zur Berufsausübung befugt ist (aArt. 16 AnwG; siehe B 2024/198 12/15</w:t>
      </w:r>
    </w:p>
    <w:p>
      <w:r>
        <w:t>auch ABl 1992 839, 858). Das Anwaltsregister des Kantons St. Gallen beinhaltete damit abschliessend und ungeachtet des Ortes der Niederlassung alle Anwälte, die zur Berufs- ausübung im Kanton St. Gallen befugt waren. Mit anderen Worten war der Eintrag im An- waltsregister des Kantons St. Gallen in der früheren Fassung des AnwG noch gleichbedeu- tend mit der Befugnis zur Berufsausübung im Kanton St. Gallen, insbesondere durch einen in einem anderen Kanton niedergelassenen Anwalt im Sinn des entsprechenden Tatbe- standsmerkmals von aArt. 18 Abs. 2 AnwG («[…] mit Bewilligung zur Berufsausübung im Kanton St. Gallen.»). Einzig der Eintrag im Anwaltsregister des Kantons St. Gallen er- brachte damals den Nachweis zur Berufsausübungsbewilligung im Kanton St. Gallen und folglich auch der damit zwangsläufig anzunehmenden Vertrautheit mit der st. gallischen Rechtspflege. Diese Ausgangslage veränderte sich mit dem Erlass von Art. 4 BGFA, wonach Anwälte, die in einem kantonalen Anwaltsregister eingetragen sind, in der (gesamten) Schweiz ohne weitere Bewilligung Parteien vor Gerichtsbehörden vertreten können. In der Folge und in Nachachtung der bundesrechtlich vorgeschriebenen Freizügigkeit ersetzte der kantonale Gesetzgeber denn auch das bisherige für die Praktikumsleitung und -verantwortung zent- rale Tatbestandsmerkmal «mit Bewilligung zur Berufsausübung im Kanton St. Gallen» (de- ren Nachweis ehemals nur durch einen Eintrag im Anwaltsregister des Kantons St. Gallen erbracht werden konnte) durch das inhaltlich gleichbedeutende Tatbestandsmerkmal «in einem kantonalen Anwaltsregister eingetragenen Rechtsanwalts» (Art. 18 Abs. 2 AnwG).</w:t>
      </w:r>
    </w:p>
    <w:p>
      <w:r>
        <w:rPr>
          <w:b/>
        </w:rPr>
        <w:t>E. 4</w:t>
      </w:r>
    </w:p>
    <w:p>
      <w:r>
        <w:t>In Anbetracht des Umstands, dass der Beschwerdeführer zur Berufsausübung im Kanton St. Gallen befugt ist und dort einen im Vergleich mit dem Hauptgeschäftssitz gleichwertigen Zweitgeschäftssitz in St. Gallen betreibt (siehe E. 3.2 hiervor), erfüllen die unter seiner Lei- tung am Zweitgeschäftssitz im Kanton St. Gallen tätigen Anwaltspraktikanten ungeachtet des fehlenden Eintrags des Beschwerdeführers im Anwaltsregister des Kantons St. Gallen die Voraussetzungen von Art. 14 Abs. 1 lit. c AnwG bzw. von den diesen Artikel konkreti- sierenden Art. 4 Abs. 1 und Abs. 6 PBR. Die gegenteilige Auffassung der Vorinstanz verstösst sowohl gegen eidgenössisches (vgl. E. 2 hiervor) als auch kantonales Recht (vgl. E. 3 hiervor).</w:t>
      </w:r>
    </w:p>
    <w:p>
      <w:r>
        <w:rPr>
          <w:b/>
        </w:rPr>
        <w:t>E. 5.1</w:t>
      </w:r>
    </w:p>
    <w:p>
      <w:r>
        <w:t>Gemäss vorstehenden Erwägungen ist die angefochtene Verfügung in Gutheissung der Beschwerde aufzuheben und festzustellen, dass die unter der Leitung und Verantwortung B 2024/198 13/15</w:t>
      </w:r>
    </w:p>
    <w:p>
      <w:r>
        <w:t>des Beschwerdeführers am Zweitgeschäftssitz im Kanton St. Gallen tätigen Anwaltsprakti- kanten die Voraussetzungen von Art. 14 Abs. 1 lit. c AnwG und Art. 4 Abs. 6 PBR erfüllen.</w:t>
      </w:r>
    </w:p>
    <w:p>
      <w:r>
        <w:rPr>
          <w:b/>
        </w:rPr>
        <w:t>E. 5.2</w:t>
      </w:r>
    </w:p>
    <w:p>
      <w:r>
        <w:t>Weil sich weder das Verwaltungsgericht noch (soweit ersichtlich) das Bundesgericht in sei- ner bisherigen Rechtsprechung mit den vorliegend umstrittenen Rechtsfragen zu befassen hatten, wird umständehalber auf die Erhebung amtlicher Kosten sowohl für das vorliegende Verfahren in der Hauptsache als auch das Zwischenverfahren betreffend vorsorgliche Massnahmen (act. 8) verzichtet (Art. 97 VRP). Der vom Beschwerdeführer geleistete Kos- tenvorschuss von CHF 1'500 ist ihm vollumfänglich zurückzuerstatten.</w:t>
      </w:r>
    </w:p>
    <w:p>
      <w:r>
        <w:rPr>
          <w:b/>
        </w:rPr>
        <w:t>E. 5.3</w:t>
      </w:r>
    </w:p>
    <w:p>
      <w:r>
        <w:t>Beim vorliegenden Verfahrensausgang hat der Beschwerdeführer einen Anspruch auf eine ausseramtliche Entschädigung (Art. 98 Abs. 1 in Verbindung mit Art. 98bis VRP). In der Ver- waltungsrechtspflege beträgt das Honorar vor Verwaltungsgericht nach Art. 22 Abs. 1 lit. b der Honorarordnung (sGS 963.75, HonO) pauschal CHF 1'500 bis CHF 15'000. Der Rechtsvertreter des Beschwerdeführers hat keine Kostennote eingereicht. In der vorliegend zu beurteilenden Angelegenheit erscheint mit Blick auf die sich stellenden Rechtsfragen, den einfachen Schriftenwechsel, die Durchsicht des Rechtsgutachtens und die damit not- wendigen Aufwände eine pauschale Entschädigung von CHF 2'600 (CHF 2'500 zuzüglich 4 % Barauslagen [Art. 28bis HonO], CHF 100) angemessen. Weil der Beschwerdeführer mehrwertsteuerpflichtig ist (siehe dessen Eintrag im UID-Register; eingesehen am 3. Ja- nuar 2025) und weder ersichtlich noch geltend gemacht worden ist, er sei nicht zum Vor- steuerabzug berechtigt, hat er keinen Anspruch auf Entschädigung der von seinem Anwalt in Rechnung gestellten Mehrwertsteuer. B 2024/198 14/15</w:t>
      </w:r>
    </w:p>
    <w:p>
      <w:r>
        <w:t>Demnach erkennt das Verwaltungsgericht auf dem Zirkulationsweg zu Recht: 1. In Gutheissung der Beschwerde wird die angefochtene Verfügung vom 3. Oktober 2024 aufgehoben und festgestellt, dass die unter der Leitung und Verantwortung des Beschwer- deführers am Zweitgeschäftssitz im Kanton St. Gallen tätigen Anwaltspraktikanten die Vo- raussetzungen von Art. 14 Abs. 1 lit. c AnwG und Art. 4 Abs. 6 PBR erfüllen. 2. Es werden keine amtlichen Kosten erhoben. Der vom Beschwerdeführer geleistete Kosten- vorschuss von CHF 1'500 wird ihm vollumfänglich zurückerstattet. 3. Die Vorinstanz entschädigt den Beschwerdeführer ausseramtlich mit CHF 2'600 (ein- schliesslich Barauslagen, ohne Mehrwertsteuer). B 2024/198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